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r>
              <w:rPr>
                <w:rFonts w:hint="eastAsia"/>
                <w:lang w:val="en-US" w:eastAsia="zh-CN"/>
              </w:rPr>
              <w:t>1</w:t>
            </w:r>
            <w:r>
              <w:t>.</w:t>
            </w:r>
            <w:bookmarkEnd w:id="3"/>
            <w:r>
              <w:t xml:space="preserve">0 </w:t>
            </w:r>
            <w:r>
              <w:rPr>
                <w:sz w:val="32"/>
              </w:rPr>
              <w:t>(</w:t>
            </w:r>
            <w:bookmarkStart w:id="4" w:name="issueDate"/>
            <w:r>
              <w:rPr>
                <w:sz w:val="32"/>
              </w:rPr>
              <w:t>2024-</w:t>
            </w:r>
            <w:bookmarkEnd w:id="4"/>
            <w:r>
              <w:rPr>
                <w:sz w:val="32"/>
              </w:rPr>
              <w:t>0</w:t>
            </w:r>
            <w:r>
              <w:rPr>
                <w:rFonts w:hint="eastAsia"/>
                <w:sz w:val="32"/>
                <w:lang w:val="en-US" w:eastAsia="zh-CN"/>
              </w:rPr>
              <w:t>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_Toc164694475 \h </w:instrText>
      </w:r>
      <w:r>
        <w:fldChar w:fldCharType="separate"/>
      </w:r>
      <w:r>
        <w:t>5</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_Toc164694476 \h </w:instrText>
      </w:r>
      <w:r>
        <w:fldChar w:fldCharType="separate"/>
      </w:r>
      <w:r>
        <w:t>7</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_Toc164694477 \h </w:instrText>
      </w:r>
      <w:r>
        <w:fldChar w:fldCharType="separate"/>
      </w:r>
      <w:r>
        <w:t>7</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_Toc164694478 \h </w:instrText>
      </w:r>
      <w:r>
        <w:fldChar w:fldCharType="separate"/>
      </w:r>
      <w:r>
        <w:t>7</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_Toc164694479 \h </w:instrText>
      </w:r>
      <w:r>
        <w:fldChar w:fldCharType="separate"/>
      </w:r>
      <w:r>
        <w:t>7</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_Toc164694480 \h </w:instrText>
      </w:r>
      <w:r>
        <w:fldChar w:fldCharType="separate"/>
      </w:r>
      <w:r>
        <w:t>8</w:t>
      </w:r>
      <w:r>
        <w:fldChar w:fldCharType="end"/>
      </w:r>
    </w:p>
    <w:p>
      <w:pPr>
        <w:pStyle w:val="19"/>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_Toc164694481 \h </w:instrText>
      </w:r>
      <w:r>
        <w:fldChar w:fldCharType="separate"/>
      </w:r>
      <w:r>
        <w:t>8</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Architecture and Assumptions</w:t>
      </w:r>
      <w:r>
        <w:tab/>
      </w:r>
      <w:r>
        <w:fldChar w:fldCharType="begin"/>
      </w:r>
      <w:r>
        <w:instrText xml:space="preserve"> PAGEREF _Toc164694482 \h </w:instrText>
      </w:r>
      <w:r>
        <w:fldChar w:fldCharType="separate"/>
      </w:r>
      <w:r>
        <w:t>8</w:t>
      </w:r>
      <w:r>
        <w:fldChar w:fldCharType="end"/>
      </w:r>
    </w:p>
    <w:p>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_Toc164694483 \h </w:instrText>
      </w:r>
      <w:r>
        <w:fldChar w:fldCharType="separate"/>
      </w:r>
      <w:r>
        <w:t>8</w:t>
      </w:r>
      <w:r>
        <w:fldChar w:fldCharType="end"/>
      </w:r>
    </w:p>
    <w:p>
      <w:pPr>
        <w:pStyle w:val="19"/>
        <w:rPr>
          <w:rFonts w:asciiTheme="minorHAnsi" w:hAnsiTheme="minorHAnsi" w:cstheme="minorBidi"/>
          <w:kern w:val="2"/>
          <w:sz w:val="21"/>
          <w:szCs w:val="22"/>
          <w:lang w:val="en-US" w:eastAsia="zh-CN"/>
        </w:rPr>
      </w:pPr>
      <w:r>
        <w:rPr>
          <w:lang w:val="en-US" w:eastAsia="zh-CN"/>
        </w:rPr>
        <w:t>5</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_Toc164694484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_Toc164694485 \h </w:instrText>
      </w:r>
      <w:r>
        <w:fldChar w:fldCharType="separate"/>
      </w:r>
      <w:r>
        <w:t>8</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_Toc164694486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_Toc164694487 \h </w:instrText>
      </w:r>
      <w:r>
        <w:fldChar w:fldCharType="separate"/>
      </w:r>
      <w:r>
        <w:t>9</w:t>
      </w:r>
      <w:r>
        <w:fldChar w:fldCharType="end"/>
      </w:r>
    </w:p>
    <w:p>
      <w:pPr>
        <w:pStyle w:val="19"/>
        <w:rPr>
          <w:rFonts w:asciiTheme="minorHAnsi" w:hAnsiTheme="minorHAnsi" w:cstheme="minorBidi"/>
          <w:kern w:val="2"/>
          <w:sz w:val="21"/>
          <w:szCs w:val="22"/>
          <w:lang w:val="en-US" w:eastAsia="zh-CN"/>
        </w:rPr>
      </w:pPr>
      <w:r>
        <w:t>5.</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_Toc164694488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_Toc164694489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_Toc164694490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_Toc164694491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3</w:t>
      </w:r>
      <w:r>
        <w:rPr>
          <w:rFonts w:asciiTheme="minorHAnsi" w:hAnsiTheme="minorHAnsi" w:cstheme="minorBidi"/>
          <w:kern w:val="2"/>
          <w:sz w:val="21"/>
          <w:szCs w:val="22"/>
          <w:lang w:val="en-US" w:eastAsia="zh-CN"/>
        </w:rPr>
        <w:tab/>
      </w:r>
      <w:r>
        <w:rPr>
          <w:lang w:val="en-US"/>
        </w:rPr>
        <w:t>Key Issue #</w:t>
      </w:r>
      <w:r>
        <w:rPr>
          <w:lang w:val="en-US" w:eastAsia="zh-CN"/>
        </w:rPr>
        <w:t>3</w:t>
      </w:r>
      <w:r>
        <w:rPr>
          <w:lang w:val="en-US"/>
        </w:rPr>
        <w:t xml:space="preserve">: </w:t>
      </w:r>
      <w:r>
        <w:rPr>
          <w:lang w:val="en-US" w:eastAsia="zh-CN"/>
        </w:rPr>
        <w:t>Support of 5G Femto location security</w:t>
      </w:r>
      <w:r>
        <w:tab/>
      </w:r>
      <w:r>
        <w:fldChar w:fldCharType="begin"/>
      </w:r>
      <w:r>
        <w:instrText xml:space="preserve"> PAGEREF _Toc164694492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_Toc164694493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_Toc164694494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_Toc164694495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4</w:t>
      </w:r>
      <w:r>
        <w:rPr>
          <w:rFonts w:asciiTheme="minorHAnsi" w:hAnsiTheme="minorHAnsi" w:cstheme="minorBidi"/>
          <w:kern w:val="2"/>
          <w:sz w:val="21"/>
          <w:szCs w:val="22"/>
          <w:lang w:val="en-US" w:eastAsia="zh-CN"/>
        </w:rPr>
        <w:tab/>
      </w:r>
      <w:r>
        <w:rPr>
          <w:lang w:val="en-US"/>
        </w:rPr>
        <w:t>Key Issue #</w:t>
      </w:r>
      <w:r>
        <w:rPr>
          <w:lang w:val="en-US" w:eastAsia="zh-CN"/>
        </w:rPr>
        <w:t>4</w:t>
      </w:r>
      <w:r>
        <w:rPr>
          <w:lang w:val="en-US"/>
        </w:rPr>
        <w:t xml:space="preserve">: </w:t>
      </w:r>
      <w:r>
        <w:rPr>
          <w:lang w:val="en-US" w:eastAsia="zh-CN"/>
        </w:rPr>
        <w:t>UE access control</w:t>
      </w:r>
      <w:r>
        <w:tab/>
      </w:r>
      <w:r>
        <w:fldChar w:fldCharType="begin"/>
      </w:r>
      <w:r>
        <w:instrText xml:space="preserve"> PAGEREF _Toc164694496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_Toc164694497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_Toc164694498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_Toc164694499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5</w:t>
      </w:r>
      <w:r>
        <w:rPr>
          <w:rFonts w:asciiTheme="minorHAnsi" w:hAnsiTheme="minorHAnsi" w:cstheme="minorBidi"/>
          <w:kern w:val="2"/>
          <w:sz w:val="21"/>
          <w:szCs w:val="22"/>
          <w:lang w:val="en-US" w:eastAsia="zh-CN"/>
        </w:rPr>
        <w:tab/>
      </w:r>
      <w:r>
        <w:rPr>
          <w:lang w:val="en-US"/>
        </w:rPr>
        <w:t>Key Issue #</w:t>
      </w:r>
      <w:r>
        <w:rPr>
          <w:lang w:val="en-US" w:eastAsia="zh-CN"/>
        </w:rPr>
        <w:t>5</w:t>
      </w:r>
      <w:r>
        <w:rPr>
          <w:lang w:val="en-US"/>
        </w:rPr>
        <w:t xml:space="preserve">: </w:t>
      </w:r>
      <w:r>
        <w:rPr>
          <w:lang w:val="en-US" w:eastAsia="zh-CN"/>
        </w:rPr>
        <w:t>Protection of backhaul link between 5G NR Femto and 5GC</w:t>
      </w:r>
      <w:r>
        <w:tab/>
      </w:r>
      <w:r>
        <w:fldChar w:fldCharType="begin"/>
      </w:r>
      <w:r>
        <w:instrText xml:space="preserve"> PAGEREF _Toc164694500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_Toc164694501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_Toc164694502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_Toc164694503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6</w:t>
      </w:r>
      <w:r>
        <w:rPr>
          <w:rFonts w:asciiTheme="minorHAnsi" w:hAnsiTheme="minorHAnsi" w:cstheme="minorBidi"/>
          <w:kern w:val="2"/>
          <w:sz w:val="21"/>
          <w:szCs w:val="22"/>
          <w:lang w:val="en-US" w:eastAsia="zh-CN"/>
        </w:rPr>
        <w:tab/>
      </w:r>
      <w:r>
        <w:rPr>
          <w:lang w:val="en-US"/>
        </w:rPr>
        <w:t>Key Is</w:t>
      </w:r>
      <w:r>
        <w:rPr>
          <w:lang w:val="en-US" w:eastAsia="zh-CN"/>
        </w:rPr>
        <w:t>sue #6: Hosting Party authentication</w:t>
      </w:r>
      <w:r>
        <w:tab/>
      </w:r>
      <w:r>
        <w:fldChar w:fldCharType="begin"/>
      </w:r>
      <w:r>
        <w:instrText xml:space="preserve"> PAGEREF _Toc164694504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_Toc164694505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_Toc164694506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_Toc164694507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t>.X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_Toc164694508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t>.X.1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_Toc164694509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t>.X.2</w:t>
      </w:r>
      <w:r>
        <w:rPr>
          <w:rFonts w:asciiTheme="minorHAnsi" w:hAnsiTheme="minorHAnsi" w:cstheme="minorBidi"/>
          <w:kern w:val="2"/>
          <w:sz w:val="21"/>
          <w:szCs w:val="22"/>
          <w:lang w:val="en-US" w:eastAsia="zh-CN"/>
        </w:rPr>
        <w:tab/>
      </w:r>
      <w:r>
        <w:t>Security threats</w:t>
      </w:r>
      <w:r>
        <w:tab/>
      </w:r>
      <w:r>
        <w:fldChar w:fldCharType="begin"/>
      </w:r>
      <w:r>
        <w:instrText xml:space="preserve"> PAGEREF _Toc164694510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_Toc164694511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_Toc164694512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_Toc164694513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_Toc164694514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_Toc164694515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_Toc164694516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6</w:t>
      </w:r>
      <w:r>
        <w:t>.Y.3</w:t>
      </w:r>
      <w:r>
        <w:rPr>
          <w:rFonts w:asciiTheme="minorHAnsi" w:hAnsiTheme="minorHAnsi" w:cstheme="minorBidi"/>
          <w:kern w:val="2"/>
          <w:sz w:val="21"/>
          <w:szCs w:val="22"/>
          <w:lang w:val="en-US" w:eastAsia="zh-CN"/>
        </w:rPr>
        <w:tab/>
      </w:r>
      <w:r>
        <w:t>Evaluation</w:t>
      </w:r>
      <w:r>
        <w:tab/>
      </w:r>
      <w:r>
        <w:fldChar w:fldCharType="begin"/>
      </w:r>
      <w:r>
        <w:instrText xml:space="preserve"> PAGEREF _Toc164694517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_Toc164694518 \h </w:instrText>
      </w:r>
      <w:r>
        <w:fldChar w:fldCharType="separate"/>
      </w:r>
      <w:r>
        <w:t>12</w:t>
      </w:r>
      <w:r>
        <w:fldChar w:fldCharType="end"/>
      </w:r>
    </w:p>
    <w:p>
      <w:pPr>
        <w:pStyle w:val="53"/>
        <w:rPr>
          <w:rFonts w:asciiTheme="minorHAnsi" w:hAnsiTheme="minorHAnsi" w:cstheme="minorBidi"/>
          <w:b w:val="0"/>
          <w:kern w:val="2"/>
          <w:sz w:val="21"/>
          <w:szCs w:val="22"/>
          <w:lang w:val="en-US" w:eastAsia="zh-CN"/>
        </w:rPr>
      </w:pPr>
      <w:r>
        <w:t>Annex &lt;</w:t>
      </w:r>
      <w:r>
        <w:rPr>
          <w:lang w:val="en-US" w:eastAsia="zh-CN"/>
        </w:rPr>
        <w:t>A</w:t>
      </w:r>
      <w:r>
        <w:t xml:space="preserve">&gt; (informative): </w:t>
      </w:r>
      <w:r>
        <w:rPr>
          <w:lang w:val="en-US" w:eastAsia="zh-CN"/>
        </w:rPr>
        <w:t>Gap Analysis w.r.t. TS 33.320</w:t>
      </w:r>
      <w:r>
        <w:tab/>
      </w:r>
      <w:r>
        <w:fldChar w:fldCharType="begin"/>
      </w:r>
      <w:r>
        <w:instrText xml:space="preserve"> PAGEREF _Toc164694519 \h </w:instrText>
      </w:r>
      <w:r>
        <w:fldChar w:fldCharType="separate"/>
      </w:r>
      <w:r>
        <w:t>13</w:t>
      </w:r>
      <w:r>
        <w:fldChar w:fldCharType="end"/>
      </w:r>
    </w:p>
    <w:p>
      <w:pPr>
        <w:pStyle w:val="53"/>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_Toc164694520 \h </w:instrText>
      </w:r>
      <w:r>
        <w:fldChar w:fldCharType="separate"/>
      </w:r>
      <w:r>
        <w:t>15</w:t>
      </w:r>
      <w:r>
        <w:fldChar w:fldCharType="end"/>
      </w:r>
    </w:p>
    <w:p>
      <w:pPr>
        <w:pStyle w:val="53"/>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3"/>
      </w:pPr>
      <w:bookmarkStart w:id="16" w:name="foreword"/>
      <w:bookmarkEnd w:id="16"/>
      <w:bookmarkStart w:id="17" w:name="_Toc164694475"/>
      <w:r>
        <w:t>Foreword</w:t>
      </w:r>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164694476"/>
      <w:r>
        <w:t>1</w:t>
      </w:r>
      <w:r>
        <w:tab/>
      </w:r>
      <w:r>
        <w:t>Scope</w:t>
      </w:r>
      <w:bookmarkEnd w:id="21"/>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will </w:t>
      </w:r>
      <w:r>
        <w:rPr>
          <w:rFonts w:eastAsia="宋体"/>
        </w:rPr>
        <w:t>investigate</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3"/>
      </w:pPr>
      <w:bookmarkStart w:id="22" w:name="references"/>
      <w:bookmarkEnd w:id="22"/>
      <w:bookmarkStart w:id="23" w:name="_Toc164694477"/>
      <w:r>
        <w:t>2</w:t>
      </w:r>
      <w:r>
        <w:tab/>
      </w:r>
      <w:r>
        <w:t>References</w:t>
      </w:r>
      <w:bookmarkEnd w:id="23"/>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2"/>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82"/>
        <w:ind w:left="1702" w:hanging="1418"/>
        <w:rPr>
          <w:rFonts w:eastAsia="等线"/>
          <w:sz w:val="20"/>
          <w:szCs w:val="20"/>
          <w:lang w:val="en-US" w:eastAsia="zh-CN" w:bidi="ar"/>
        </w:rPr>
      </w:pPr>
    </w:p>
    <w:p>
      <w:pPr>
        <w:pStyle w:val="3"/>
      </w:pPr>
      <w:bookmarkStart w:id="24" w:name="definitions"/>
      <w:bookmarkEnd w:id="24"/>
      <w:bookmarkStart w:id="25" w:name="_Toc164694478"/>
      <w:r>
        <w:t>3</w:t>
      </w:r>
      <w:r>
        <w:tab/>
      </w:r>
      <w:r>
        <w:t>Definitions of terms, symbols and abbreviations</w:t>
      </w:r>
      <w:bookmarkEnd w:id="25"/>
    </w:p>
    <w:p>
      <w:pPr>
        <w:pStyle w:val="4"/>
      </w:pPr>
      <w:bookmarkStart w:id="26" w:name="_Toc164694479"/>
      <w:r>
        <w:t>3.1</w:t>
      </w:r>
      <w:r>
        <w:tab/>
      </w:r>
      <w:r>
        <w:t>Terms</w:t>
      </w:r>
      <w:bookmarkEnd w:id="2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pStyle w:val="4"/>
      </w:pPr>
      <w:bookmarkStart w:id="27" w:name="_Toc164694480"/>
      <w:bookmarkStart w:id="28" w:name="_Toc2086439"/>
      <w:r>
        <w:t>3.2</w:t>
      </w:r>
      <w:r>
        <w:tab/>
      </w:r>
      <w:r>
        <w:t>Symbols</w:t>
      </w:r>
      <w:bookmarkEnd w:id="27"/>
      <w:bookmarkEnd w:id="28"/>
    </w:p>
    <w:p>
      <w:pPr>
        <w:keepNext/>
      </w:pPr>
      <w:r>
        <w:t>For the purposes of the present document, the following symbols apply:</w:t>
      </w:r>
    </w:p>
    <w:p>
      <w:pPr>
        <w:pStyle w:val="111"/>
      </w:pPr>
      <w:r>
        <w:t>&lt;symbol&gt;</w:t>
      </w:r>
      <w:r>
        <w:tab/>
      </w:r>
      <w:r>
        <w:t>&lt;Explanation&gt;</w:t>
      </w:r>
    </w:p>
    <w:p>
      <w:pPr>
        <w:pStyle w:val="111"/>
      </w:pPr>
    </w:p>
    <w:p>
      <w:pPr>
        <w:pStyle w:val="4"/>
      </w:pPr>
      <w:bookmarkStart w:id="29" w:name="_Toc164694481"/>
      <w:r>
        <w:t>3.</w:t>
      </w:r>
      <w:r>
        <w:rPr>
          <w:rFonts w:hint="eastAsia"/>
          <w:lang w:val="en-US" w:eastAsia="zh-CN"/>
        </w:rPr>
        <w:t>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3"/>
      </w:pPr>
      <w:bookmarkStart w:id="30" w:name="clause4"/>
      <w:bookmarkEnd w:id="30"/>
      <w:bookmarkStart w:id="31" w:name="_Toc164694482"/>
      <w:r>
        <w:t>4</w:t>
      </w:r>
      <w:r>
        <w:tab/>
      </w:r>
      <w:r>
        <w:t>Security Architecture and Assumptions</w:t>
      </w:r>
      <w:bookmarkEnd w:id="31"/>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32" w:name="_Toc106618430"/>
    </w:p>
    <w:p>
      <w:pPr>
        <w:tabs>
          <w:tab w:val="left" w:pos="3037"/>
        </w:tabs>
        <w:rPr>
          <w:lang w:eastAsia="zh-CN"/>
        </w:rPr>
      </w:pPr>
      <w:r>
        <w:rPr>
          <w:lang w:eastAsia="zh-CN"/>
        </w:rPr>
        <w:t>The security architecture defined in clause 4.1 in TS 33.320[</w:t>
      </w:r>
      <w:r>
        <w:rPr>
          <w:rFonts w:hint="eastAsia"/>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rPr>
          <w:lang w:eastAsia="zh-CN"/>
        </w:rPr>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3"/>
      </w:pPr>
      <w:bookmarkStart w:id="33" w:name="_Toc164694483"/>
      <w:r>
        <w:rPr>
          <w:rFonts w:hint="eastAsia"/>
          <w:lang w:val="en-US" w:eastAsia="zh-CN"/>
        </w:rPr>
        <w:t>5</w:t>
      </w:r>
      <w:r>
        <w:tab/>
      </w:r>
      <w:r>
        <w:t>Key issues</w:t>
      </w:r>
      <w:bookmarkEnd w:id="32"/>
      <w:bookmarkEnd w:id="33"/>
    </w:p>
    <w:p>
      <w:pPr>
        <w:pStyle w:val="4"/>
        <w:rPr>
          <w:lang w:val="en-US" w:eastAsia="zh-CN"/>
        </w:rPr>
      </w:pPr>
      <w:bookmarkStart w:id="34" w:name="_Toc159226034"/>
      <w:bookmarkStart w:id="35" w:name="_Toc164694484"/>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34"/>
      <w:r>
        <w:rPr>
          <w:rFonts w:hint="eastAsia"/>
          <w:lang w:val="en-US" w:eastAsia="zh-CN"/>
        </w:rPr>
        <w:t>Security of 5G NR Femto Ownership</w:t>
      </w:r>
      <w:bookmarkEnd w:id="35"/>
    </w:p>
    <w:p>
      <w:pPr>
        <w:pStyle w:val="5"/>
      </w:pPr>
      <w:bookmarkStart w:id="36" w:name="_Toc159226035"/>
      <w:bookmarkStart w:id="37" w:name="_Toc164694485"/>
      <w:r>
        <w:rPr>
          <w:rFonts w:hint="eastAsia"/>
          <w:lang w:val="en-US" w:eastAsia="zh-CN"/>
        </w:rPr>
        <w:t>5</w:t>
      </w:r>
      <w:r>
        <w:t>.</w:t>
      </w:r>
      <w:r>
        <w:rPr>
          <w:rFonts w:hint="eastAsia"/>
          <w:lang w:val="en-US" w:eastAsia="zh-CN"/>
        </w:rPr>
        <w:t>1</w:t>
      </w:r>
      <w:r>
        <w:t>.1</w:t>
      </w:r>
      <w:r>
        <w:tab/>
      </w:r>
      <w:r>
        <w:t>Key issue details</w:t>
      </w:r>
      <w:bookmarkEnd w:id="36"/>
      <w:bookmarkEnd w:id="37"/>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5"/>
      </w:pPr>
      <w:bookmarkStart w:id="38" w:name="_Toc164694486"/>
      <w:bookmarkStart w:id="39" w:name="_Toc159226036"/>
      <w:r>
        <w:rPr>
          <w:lang w:val="en-US" w:eastAsia="zh-CN"/>
        </w:rPr>
        <w:t>5</w:t>
      </w:r>
      <w:r>
        <w:t>.</w:t>
      </w:r>
      <w:r>
        <w:rPr>
          <w:rFonts w:hint="eastAsia"/>
          <w:lang w:val="en-US" w:eastAsia="zh-CN"/>
        </w:rPr>
        <w:t>1</w:t>
      </w:r>
      <w:r>
        <w:t>.2</w:t>
      </w:r>
      <w:r>
        <w:tab/>
      </w:r>
      <w:r>
        <w:t>Security threats</w:t>
      </w:r>
      <w:bookmarkEnd w:id="38"/>
      <w:bookmarkEnd w:id="39"/>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5"/>
      </w:pPr>
      <w:bookmarkStart w:id="40" w:name="_Toc164694487"/>
      <w:bookmarkStart w:id="41" w:name="_Toc159226037"/>
      <w:r>
        <w:rPr>
          <w:rFonts w:hint="eastAsia"/>
          <w:lang w:val="en-US" w:eastAsia="zh-CN"/>
        </w:rPr>
        <w:t>5</w:t>
      </w:r>
      <w:r>
        <w:t>.</w:t>
      </w:r>
      <w:r>
        <w:rPr>
          <w:rFonts w:hint="eastAsia"/>
          <w:lang w:val="en-US" w:eastAsia="zh-CN"/>
        </w:rPr>
        <w:t>1</w:t>
      </w:r>
      <w:r>
        <w:t>.3</w:t>
      </w:r>
      <w:r>
        <w:tab/>
      </w:r>
      <w:r>
        <w:t>Potential security requirements</w:t>
      </w:r>
      <w:bookmarkEnd w:id="40"/>
      <w:bookmarkEnd w:id="41"/>
    </w:p>
    <w:p>
      <w:pPr>
        <w:rPr>
          <w:lang w:val="en-US" w:eastAsia="zh-CN"/>
        </w:rPr>
      </w:pPr>
      <w:r>
        <w:rPr>
          <w:rFonts w:hint="eastAsia"/>
          <w:lang w:val="en-US" w:eastAsia="zh-CN"/>
        </w:rPr>
        <w:t xml:space="preserve">The 5GS shall support means for authentication and authorization of the 5G NR Femto owner. </w:t>
      </w:r>
    </w:p>
    <w:p>
      <w:pPr>
        <w:pStyle w:val="4"/>
      </w:pPr>
      <w:bookmarkStart w:id="42" w:name="_Toc136273035"/>
      <w:bookmarkStart w:id="43" w:name="_Toc164694488"/>
      <w:bookmarkStart w:id="44" w:name="_Toc107949223"/>
      <w:bookmarkStart w:id="45" w:name="_Toc136273036"/>
      <w:bookmarkStart w:id="46" w:name="_Toc107949224"/>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42"/>
      <w:r>
        <w:t>5G NR Femto connecting to the operator network.</w:t>
      </w:r>
      <w:bookmarkEnd w:id="43"/>
      <w:r>
        <w:t xml:space="preserve"> </w:t>
      </w:r>
      <w:bookmarkEnd w:id="44"/>
    </w:p>
    <w:p>
      <w:pPr>
        <w:pStyle w:val="5"/>
      </w:pPr>
      <w:bookmarkStart w:id="47" w:name="_Toc164694489"/>
      <w:r>
        <w:t>5.</w:t>
      </w:r>
      <w:r>
        <w:rPr>
          <w:rFonts w:hint="eastAsia"/>
          <w:lang w:val="en-US" w:eastAsia="zh-CN"/>
        </w:rPr>
        <w:t>2</w:t>
      </w:r>
      <w:r>
        <w:t>.1</w:t>
      </w:r>
      <w:r>
        <w:tab/>
      </w:r>
      <w:r>
        <w:t>Key issue details</w:t>
      </w:r>
      <w:bookmarkEnd w:id="45"/>
      <w:bookmarkEnd w:id="46"/>
      <w:bookmarkEnd w:id="4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5"/>
      </w:pPr>
      <w:bookmarkStart w:id="145" w:name="_GoBack"/>
      <w:bookmarkEnd w:id="145"/>
      <w:bookmarkStart w:id="48" w:name="_Toc136273037"/>
      <w:bookmarkStart w:id="49" w:name="_Toc107949225"/>
      <w:bookmarkStart w:id="50" w:name="_Toc164694490"/>
      <w:r>
        <w:t>5.</w:t>
      </w:r>
      <w:r>
        <w:rPr>
          <w:rFonts w:hint="eastAsia"/>
          <w:lang w:val="en-US" w:eastAsia="zh-CN"/>
        </w:rPr>
        <w:t>2</w:t>
      </w:r>
      <w:r>
        <w:t>.2</w:t>
      </w:r>
      <w:r>
        <w:tab/>
      </w:r>
      <w:r>
        <w:t>Threats</w:t>
      </w:r>
      <w:bookmarkEnd w:id="48"/>
      <w:bookmarkEnd w:id="49"/>
      <w:bookmarkEnd w:id="50"/>
    </w:p>
    <w:p>
      <w:r>
        <w:t>Possible loss of confidentiality, integrity and threats on network availability are likely due to lack of security of the services offered by 5G NR Femtos deployed in non-trusted environments.</w:t>
      </w:r>
    </w:p>
    <w:p>
      <w:pPr>
        <w:numPr>
          <w:ilvl w:val="255"/>
          <w:numId w:val="0"/>
        </w:numPr>
        <w:ind w:left="400"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numPr>
          <w:ilvl w:val="255"/>
          <w:numId w:val="0"/>
        </w:numPr>
        <w:ind w:left="400"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5"/>
      </w:pPr>
      <w:bookmarkStart w:id="51" w:name="_Toc164694491"/>
      <w:bookmarkStart w:id="52" w:name="_Toc136273038"/>
      <w:bookmarkStart w:id="53" w:name="_Toc107949226"/>
      <w:r>
        <w:t>5.</w:t>
      </w:r>
      <w:r>
        <w:rPr>
          <w:rFonts w:hint="eastAsia"/>
          <w:lang w:val="en-US" w:eastAsia="zh-CN"/>
        </w:rPr>
        <w:t>2</w:t>
      </w:r>
      <w:r>
        <w:t>.3</w:t>
      </w:r>
      <w:r>
        <w:tab/>
      </w:r>
      <w:r>
        <w:t>Potential security requirements</w:t>
      </w:r>
      <w:bookmarkEnd w:id="51"/>
      <w:bookmarkEnd w:id="52"/>
      <w:bookmarkEnd w:id="53"/>
      <w:r>
        <w:t xml:space="preserve"> </w:t>
      </w:r>
    </w:p>
    <w:p>
      <w:r>
        <w:t>The 5GS shall support a mechanism to establish mutual authentication between 5GS and 5G NR Femto .</w:t>
      </w:r>
    </w:p>
    <w:p>
      <w:pPr>
        <w:pStyle w:val="4"/>
        <w:rPr>
          <w:rFonts w:eastAsia="宋体"/>
          <w:lang w:val="en-US" w:eastAsia="zh-CN"/>
        </w:rPr>
      </w:pPr>
      <w:bookmarkStart w:id="54" w:name="_Toc164694492"/>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54"/>
    </w:p>
    <w:p>
      <w:pPr>
        <w:pStyle w:val="5"/>
        <w:rPr>
          <w:lang w:val="en-US"/>
        </w:rPr>
      </w:pPr>
      <w:bookmarkStart w:id="55" w:name="_Toc164694493"/>
      <w:bookmarkStart w:id="56" w:name="_Toc155687118"/>
      <w:r>
        <w:rPr>
          <w:lang w:val="en-US"/>
        </w:rPr>
        <w:t>5.</w:t>
      </w:r>
      <w:r>
        <w:rPr>
          <w:rFonts w:hint="eastAsia"/>
          <w:lang w:val="en-US" w:eastAsia="zh-CN"/>
        </w:rPr>
        <w:t>3</w:t>
      </w:r>
      <w:r>
        <w:rPr>
          <w:lang w:val="en-US"/>
        </w:rPr>
        <w:t>.1</w:t>
      </w:r>
      <w:r>
        <w:rPr>
          <w:lang w:val="en-US"/>
        </w:rPr>
        <w:tab/>
      </w:r>
      <w:r>
        <w:rPr>
          <w:lang w:val="en-US"/>
        </w:rPr>
        <w:t>Key issue details</w:t>
      </w:r>
      <w:bookmarkEnd w:id="55"/>
      <w:bookmarkEnd w:id="56"/>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5"/>
        <w:rPr>
          <w:lang w:val="en-US"/>
        </w:rPr>
      </w:pPr>
      <w:bookmarkStart w:id="57" w:name="_Toc164694494"/>
      <w:bookmarkStart w:id="58" w:name="_Toc155687119"/>
      <w:r>
        <w:rPr>
          <w:lang w:val="en-US"/>
        </w:rPr>
        <w:t>5.</w:t>
      </w:r>
      <w:r>
        <w:rPr>
          <w:rFonts w:hint="eastAsia"/>
          <w:lang w:val="en-US" w:eastAsia="zh-CN"/>
        </w:rPr>
        <w:t>3</w:t>
      </w:r>
      <w:r>
        <w:rPr>
          <w:lang w:val="en-US"/>
        </w:rPr>
        <w:t>.2</w:t>
      </w:r>
      <w:r>
        <w:rPr>
          <w:lang w:val="en-US"/>
        </w:rPr>
        <w:tab/>
      </w:r>
      <w:r>
        <w:rPr>
          <w:lang w:val="en-US"/>
        </w:rPr>
        <w:t>Security threats</w:t>
      </w:r>
      <w:bookmarkEnd w:id="57"/>
      <w:bookmarkEnd w:id="5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widowControl w:val="0"/>
        <w:numPr>
          <w:ilvl w:val="4"/>
          <w:numId w:val="0"/>
        </w:numPr>
        <w:spacing w:after="180"/>
        <w:ind w:left="400" w:leftChars="200"/>
        <w:jc w:val="both"/>
      </w:pPr>
      <w:r>
        <w:rPr>
          <w:rFonts w:hint="eastAsia"/>
          <w:lang w:val="en-US" w:eastAsia="zh-CN"/>
        </w:rPr>
        <w:t xml:space="preserve">- Users: </w:t>
      </w:r>
      <w:r>
        <w:t>Users might have no service in primarily expected location. Emergency calls might be routed to the wrong location.</w:t>
      </w:r>
    </w:p>
    <w:p>
      <w:pPr>
        <w:widowControl w:val="0"/>
        <w:numPr>
          <w:ilvl w:val="255"/>
          <w:numId w:val="0"/>
        </w:numPr>
        <w:spacing w:after="0"/>
        <w:ind w:left="400" w:leftChars="200"/>
        <w:jc w:val="left"/>
      </w:pPr>
      <w:r>
        <w:rPr>
          <w:lang w:val="en-US" w:eastAsia="zh-CN"/>
        </w:rPr>
        <w:t xml:space="preserve">- </w:t>
      </w:r>
      <w:r>
        <w:t>Operator network: Provisioning of services meant for different location with potential impact on revenue.</w:t>
      </w:r>
    </w:p>
    <w:p>
      <w:pPr>
        <w:ind w:left="400"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ind w:left="400"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numPr>
          <w:ilvl w:val="3"/>
          <w:numId w:val="0"/>
        </w:numPr>
        <w:ind w:left="400" w:leftChars="200"/>
        <w:rPr>
          <w:lang w:val="en-US" w:eastAsia="zh-CN"/>
        </w:rPr>
      </w:pPr>
      <w:r>
        <w:rPr>
          <w:rFonts w:hint="eastAsia"/>
          <w:lang w:val="en-US" w:eastAsia="zh-CN"/>
        </w:rPr>
        <w:t xml:space="preserve">- Operator: </w:t>
      </w:r>
      <w:r>
        <w:rPr>
          <w:lang w:val="en-US"/>
        </w:rPr>
        <w:t>Lawful interception position reporting becomes impossible.</w:t>
      </w:r>
    </w:p>
    <w:p>
      <w:pPr>
        <w:pStyle w:val="5"/>
        <w:rPr>
          <w:lang w:val="en-US"/>
        </w:rPr>
      </w:pPr>
      <w:bookmarkStart w:id="59" w:name="_Toc164694495"/>
      <w:bookmarkStart w:id="60" w:name="_Toc155687120"/>
      <w:r>
        <w:rPr>
          <w:lang w:val="en-US"/>
        </w:rPr>
        <w:t>5.</w:t>
      </w:r>
      <w:r>
        <w:rPr>
          <w:rFonts w:hint="eastAsia"/>
          <w:lang w:val="en-US" w:eastAsia="zh-CN"/>
        </w:rPr>
        <w:t>3</w:t>
      </w:r>
      <w:r>
        <w:rPr>
          <w:lang w:val="en-US"/>
        </w:rPr>
        <w:t>.3</w:t>
      </w:r>
      <w:r>
        <w:rPr>
          <w:lang w:val="en-US"/>
        </w:rPr>
        <w:tab/>
      </w:r>
      <w:r>
        <w:rPr>
          <w:lang w:val="en-US"/>
        </w:rPr>
        <w:t>Potential security requirements</w:t>
      </w:r>
      <w:bookmarkEnd w:id="59"/>
      <w:bookmarkEnd w:id="60"/>
    </w:p>
    <w:p>
      <w:pPr>
        <w:rPr>
          <w:lang w:val="en-US" w:eastAsia="zh-CN"/>
        </w:rPr>
      </w:pPr>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pStyle w:val="4"/>
        <w:rPr>
          <w:rFonts w:eastAsia="宋体"/>
          <w:lang w:val="en-US" w:eastAsia="zh-CN"/>
        </w:rPr>
      </w:pPr>
      <w:bookmarkStart w:id="61" w:name="_Toc164694496"/>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61"/>
    </w:p>
    <w:p>
      <w:pPr>
        <w:pStyle w:val="5"/>
        <w:rPr>
          <w:lang w:val="en-US"/>
        </w:rPr>
      </w:pPr>
      <w:bookmarkStart w:id="62" w:name="_Toc164694497"/>
      <w:r>
        <w:rPr>
          <w:lang w:val="en-US"/>
        </w:rPr>
        <w:t>5.</w:t>
      </w:r>
      <w:r>
        <w:rPr>
          <w:rFonts w:hint="eastAsia"/>
          <w:lang w:val="en-US" w:eastAsia="zh-CN"/>
        </w:rPr>
        <w:t>4</w:t>
      </w:r>
      <w:r>
        <w:rPr>
          <w:lang w:val="en-US"/>
        </w:rPr>
        <w:t>.1</w:t>
      </w:r>
      <w:r>
        <w:rPr>
          <w:lang w:val="en-US"/>
        </w:rPr>
        <w:tab/>
      </w:r>
      <w:r>
        <w:rPr>
          <w:lang w:val="en-US"/>
        </w:rPr>
        <w:t>Key issue details</w:t>
      </w:r>
      <w:bookmarkEnd w:id="62"/>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rPr>
          <w:rFonts w:eastAsia="宋体"/>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s Note: Based on SA2 outcome, the access control mechanism to support UE moving between CAG cell of 5G NR Femto and CSG cell is FFS.</w:t>
      </w:r>
    </w:p>
    <w:p>
      <w:pPr>
        <w:pStyle w:val="5"/>
        <w:rPr>
          <w:lang w:val="en-US"/>
        </w:rPr>
      </w:pPr>
      <w:bookmarkStart w:id="63" w:name="_Toc164694498"/>
      <w:r>
        <w:rPr>
          <w:lang w:val="en-US"/>
        </w:rPr>
        <w:t>5.</w:t>
      </w:r>
      <w:r>
        <w:rPr>
          <w:rFonts w:hint="eastAsia"/>
          <w:lang w:val="en-US" w:eastAsia="zh-CN"/>
        </w:rPr>
        <w:t>4</w:t>
      </w:r>
      <w:r>
        <w:rPr>
          <w:lang w:val="en-US"/>
        </w:rPr>
        <w:t>.2</w:t>
      </w:r>
      <w:r>
        <w:rPr>
          <w:lang w:val="en-US"/>
        </w:rPr>
        <w:tab/>
      </w:r>
      <w:r>
        <w:rPr>
          <w:lang w:val="en-US"/>
        </w:rPr>
        <w:t>Security threats</w:t>
      </w:r>
      <w:bookmarkEnd w:id="63"/>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5"/>
        <w:rPr>
          <w:lang w:val="en-US"/>
        </w:rPr>
      </w:pPr>
      <w:bookmarkStart w:id="64" w:name="_Toc164694499"/>
      <w:r>
        <w:rPr>
          <w:lang w:val="en-US"/>
        </w:rPr>
        <w:t>5.</w:t>
      </w:r>
      <w:r>
        <w:rPr>
          <w:rFonts w:hint="eastAsia"/>
          <w:lang w:val="en-US" w:eastAsia="zh-CN"/>
        </w:rPr>
        <w:t>4</w:t>
      </w:r>
      <w:r>
        <w:rPr>
          <w:lang w:val="en-US"/>
        </w:rPr>
        <w:t>.3</w:t>
      </w:r>
      <w:r>
        <w:rPr>
          <w:lang w:val="en-US"/>
        </w:rPr>
        <w:tab/>
      </w:r>
      <w:r>
        <w:rPr>
          <w:lang w:val="en-US"/>
        </w:rPr>
        <w:t>Potential security requirements</w:t>
      </w:r>
      <w:bookmarkEnd w:id="64"/>
    </w:p>
    <w:p>
      <w:pPr>
        <w:rPr>
          <w:lang w:val="en-US" w:eastAsia="zh-CN"/>
        </w:rPr>
      </w:pPr>
      <w:r>
        <w:rPr>
          <w:rFonts w:hint="eastAsia"/>
          <w:lang w:val="en-US" w:eastAsia="zh-CN"/>
        </w:rPr>
        <w:t xml:space="preserve">UE access control with CAG concept of 5G NR Femto shall be supported. </w:t>
      </w:r>
    </w:p>
    <w:p>
      <w:pPr>
        <w:pStyle w:val="4"/>
        <w:rPr>
          <w:rFonts w:eastAsia="宋体"/>
          <w:lang w:val="en-US" w:eastAsia="zh-CN"/>
        </w:rPr>
      </w:pPr>
      <w:bookmarkStart w:id="65" w:name="_Toc164694500"/>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65"/>
    </w:p>
    <w:p>
      <w:pPr>
        <w:pStyle w:val="5"/>
        <w:rPr>
          <w:lang w:val="en-US"/>
        </w:rPr>
      </w:pPr>
      <w:bookmarkStart w:id="66" w:name="_Toc164694501"/>
      <w:r>
        <w:rPr>
          <w:lang w:val="en-US"/>
        </w:rPr>
        <w:t>5.</w:t>
      </w:r>
      <w:r>
        <w:rPr>
          <w:rFonts w:hint="eastAsia"/>
          <w:lang w:val="en-US" w:eastAsia="zh-CN"/>
        </w:rPr>
        <w:t>5</w:t>
      </w:r>
      <w:r>
        <w:rPr>
          <w:lang w:val="en-US"/>
        </w:rPr>
        <w:t>.1</w:t>
      </w:r>
      <w:r>
        <w:rPr>
          <w:lang w:val="en-US"/>
        </w:rPr>
        <w:tab/>
      </w:r>
      <w:r>
        <w:rPr>
          <w:lang w:val="en-US"/>
        </w:rPr>
        <w:t>Key issue details</w:t>
      </w:r>
      <w:bookmarkEnd w:id="66"/>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rPr>
          <w:rFonts w:eastAsia="宋体"/>
          <w:lang w:val="en-US" w:eastAsia="zh-CN"/>
        </w:rPr>
      </w:pPr>
      <w:r>
        <w:rPr>
          <w:rFonts w:hint="eastAsia" w:eastAsia="宋体"/>
          <w:lang w:val="en-US" w:eastAsia="zh-CN"/>
        </w:rPr>
        <w:t>NOTE 1: This key issue is a placeholder and will not start until RAN3 defines the architecture.</w:t>
      </w:r>
    </w:p>
    <w:p>
      <w:pPr>
        <w:pStyle w:val="5"/>
        <w:rPr>
          <w:lang w:val="en-US"/>
        </w:rPr>
      </w:pPr>
      <w:bookmarkStart w:id="67" w:name="_Toc164694502"/>
      <w:r>
        <w:rPr>
          <w:lang w:val="en-US"/>
        </w:rPr>
        <w:t>5.</w:t>
      </w:r>
      <w:r>
        <w:rPr>
          <w:rFonts w:hint="eastAsia"/>
          <w:lang w:val="en-US" w:eastAsia="zh-CN"/>
        </w:rPr>
        <w:t>5</w:t>
      </w:r>
      <w:r>
        <w:rPr>
          <w:lang w:val="en-US"/>
        </w:rPr>
        <w:t>.2</w:t>
      </w:r>
      <w:r>
        <w:rPr>
          <w:lang w:val="en-US"/>
        </w:rPr>
        <w:tab/>
      </w:r>
      <w:r>
        <w:rPr>
          <w:lang w:val="en-US"/>
        </w:rPr>
        <w:t>Security threats</w:t>
      </w:r>
      <w:bookmarkEnd w:id="67"/>
    </w:p>
    <w:p>
      <w:pPr>
        <w:ind w:left="200" w:leftChars="100"/>
      </w:pPr>
      <w:r>
        <w:rPr>
          <w:rFonts w:hint="eastAsia"/>
          <w:lang w:val="en-US" w:eastAsia="zh-CN"/>
        </w:rPr>
        <w:t>TBD</w:t>
      </w:r>
      <w:r>
        <w:t>.</w:t>
      </w:r>
    </w:p>
    <w:p>
      <w:pPr>
        <w:pStyle w:val="5"/>
        <w:rPr>
          <w:lang w:val="en-US"/>
        </w:rPr>
      </w:pPr>
      <w:bookmarkStart w:id="68" w:name="_Toc164694503"/>
      <w:r>
        <w:rPr>
          <w:lang w:val="en-US"/>
        </w:rPr>
        <w:t>5.</w:t>
      </w:r>
      <w:r>
        <w:rPr>
          <w:rFonts w:hint="eastAsia"/>
          <w:lang w:val="en-US" w:eastAsia="zh-CN"/>
        </w:rPr>
        <w:t>5</w:t>
      </w:r>
      <w:r>
        <w:rPr>
          <w:lang w:val="en-US"/>
        </w:rPr>
        <w:t>.3</w:t>
      </w:r>
      <w:r>
        <w:rPr>
          <w:lang w:val="en-US"/>
        </w:rPr>
        <w:tab/>
      </w:r>
      <w:r>
        <w:rPr>
          <w:lang w:val="en-US"/>
        </w:rPr>
        <w:t>Potential security requirements</w:t>
      </w:r>
      <w:bookmarkEnd w:id="68"/>
    </w:p>
    <w:p>
      <w:pPr>
        <w:rPr>
          <w:lang w:val="en-US"/>
        </w:rPr>
      </w:pPr>
      <w:r>
        <w:rPr>
          <w:rFonts w:hint="eastAsia"/>
          <w:lang w:val="en-US" w:eastAsia="zh-CN"/>
        </w:rPr>
        <w:t>TBD</w:t>
      </w:r>
    </w:p>
    <w:p>
      <w:pPr>
        <w:pStyle w:val="4"/>
        <w:rPr>
          <w:rFonts w:eastAsia="宋体"/>
          <w:lang w:val="en-US" w:eastAsia="zh-CN"/>
        </w:rPr>
      </w:pPr>
      <w:bookmarkStart w:id="69" w:name="_Toc164694504"/>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69"/>
    </w:p>
    <w:p>
      <w:pPr>
        <w:pStyle w:val="5"/>
        <w:rPr>
          <w:lang w:val="en-US"/>
        </w:rPr>
      </w:pPr>
      <w:bookmarkStart w:id="70" w:name="_Toc164694505"/>
      <w:r>
        <w:rPr>
          <w:lang w:val="en-US"/>
        </w:rPr>
        <w:t>5.</w:t>
      </w:r>
      <w:r>
        <w:rPr>
          <w:rFonts w:hint="eastAsia"/>
          <w:lang w:val="en-US" w:eastAsia="zh-CN"/>
        </w:rPr>
        <w:t>6</w:t>
      </w:r>
      <w:r>
        <w:rPr>
          <w:lang w:val="en-US"/>
        </w:rPr>
        <w:t>.1</w:t>
      </w:r>
      <w:r>
        <w:rPr>
          <w:lang w:val="en-US"/>
        </w:rPr>
        <w:tab/>
      </w:r>
      <w:r>
        <w:rPr>
          <w:lang w:val="en-US"/>
        </w:rPr>
        <w:t>Key issue details</w:t>
      </w:r>
      <w:bookmarkEnd w:id="70"/>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5"/>
        <w:rPr>
          <w:lang w:val="en-US"/>
        </w:rPr>
      </w:pPr>
      <w:bookmarkStart w:id="71" w:name="_Toc164694506"/>
      <w:r>
        <w:rPr>
          <w:lang w:val="en-US"/>
        </w:rPr>
        <w:t>5.</w:t>
      </w:r>
      <w:r>
        <w:rPr>
          <w:rFonts w:hint="eastAsia"/>
          <w:lang w:val="en-US" w:eastAsia="zh-CN"/>
        </w:rPr>
        <w:t>6</w:t>
      </w:r>
      <w:r>
        <w:rPr>
          <w:lang w:val="en-US"/>
        </w:rPr>
        <w:t>.2</w:t>
      </w:r>
      <w:r>
        <w:rPr>
          <w:lang w:val="en-US"/>
        </w:rPr>
        <w:tab/>
      </w:r>
      <w:r>
        <w:rPr>
          <w:lang w:val="en-US"/>
        </w:rPr>
        <w:t>Security threats</w:t>
      </w:r>
      <w:bookmarkEnd w:id="71"/>
    </w:p>
    <w:p>
      <w:pPr>
        <w:ind w:left="0" w:leftChars="0"/>
      </w:pPr>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5"/>
        <w:rPr>
          <w:lang w:val="en-US"/>
        </w:rPr>
      </w:pPr>
      <w:bookmarkStart w:id="72" w:name="_Toc164694507"/>
      <w:r>
        <w:rPr>
          <w:lang w:val="en-US"/>
        </w:rPr>
        <w:t>5.</w:t>
      </w:r>
      <w:r>
        <w:rPr>
          <w:rFonts w:hint="eastAsia"/>
          <w:lang w:val="en-US" w:eastAsia="zh-CN"/>
        </w:rPr>
        <w:t>6</w:t>
      </w:r>
      <w:r>
        <w:rPr>
          <w:lang w:val="en-US"/>
        </w:rPr>
        <w:t>.3</w:t>
      </w:r>
      <w:r>
        <w:rPr>
          <w:lang w:val="en-US"/>
        </w:rPr>
        <w:tab/>
      </w:r>
      <w:r>
        <w:rPr>
          <w:lang w:val="en-US"/>
        </w:rPr>
        <w:t>Potential security requirements</w:t>
      </w:r>
      <w:bookmarkEnd w:id="72"/>
    </w:p>
    <w:p>
      <w:pPr>
        <w:rPr>
          <w:lang w:val="en-US"/>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pStyle w:val="113"/>
        <w:ind w:left="0" w:firstLine="0"/>
      </w:pPr>
    </w:p>
    <w:p>
      <w:pPr>
        <w:pStyle w:val="4"/>
      </w:pPr>
      <w:bookmarkStart w:id="73" w:name="_Toc48930863"/>
      <w:bookmarkStart w:id="74" w:name="_Toc513475447"/>
      <w:bookmarkStart w:id="75" w:name="_Toc95076612"/>
      <w:bookmarkStart w:id="76" w:name="_Toc49376112"/>
      <w:bookmarkStart w:id="77" w:name="_Toc164694508"/>
      <w:bookmarkStart w:id="78" w:name="_Toc56501565"/>
      <w:bookmarkStart w:id="79" w:name="_Toc106618431"/>
      <w:r>
        <w:rPr>
          <w:rFonts w:hint="eastAsia"/>
          <w:lang w:val="en-US" w:eastAsia="zh-CN"/>
        </w:rPr>
        <w:t>5</w:t>
      </w:r>
      <w:r>
        <w:t>.X</w:t>
      </w:r>
      <w:r>
        <w:tab/>
      </w:r>
      <w:r>
        <w:t>Key Issue #X: &lt;Key Issue Name&gt;</w:t>
      </w:r>
      <w:bookmarkEnd w:id="73"/>
      <w:bookmarkEnd w:id="74"/>
      <w:bookmarkEnd w:id="75"/>
      <w:bookmarkEnd w:id="76"/>
      <w:bookmarkEnd w:id="77"/>
      <w:bookmarkEnd w:id="78"/>
      <w:bookmarkEnd w:id="79"/>
    </w:p>
    <w:p>
      <w:pPr>
        <w:pStyle w:val="5"/>
      </w:pPr>
      <w:bookmarkStart w:id="80" w:name="_Toc513475448"/>
      <w:bookmarkStart w:id="81" w:name="_Toc56501566"/>
      <w:bookmarkStart w:id="82" w:name="_Toc95076613"/>
      <w:bookmarkStart w:id="83" w:name="_Toc106618432"/>
      <w:bookmarkStart w:id="84" w:name="_Toc48930864"/>
      <w:bookmarkStart w:id="85" w:name="_Toc49376113"/>
      <w:bookmarkStart w:id="86" w:name="_Toc164694509"/>
      <w:r>
        <w:rPr>
          <w:rFonts w:hint="eastAsia"/>
          <w:lang w:val="en-US" w:eastAsia="zh-CN"/>
        </w:rPr>
        <w:t>5</w:t>
      </w:r>
      <w:r>
        <w:t>.X.1</w:t>
      </w:r>
      <w:r>
        <w:tab/>
      </w:r>
      <w:r>
        <w:t>Key issue details</w:t>
      </w:r>
      <w:bookmarkEnd w:id="80"/>
      <w:bookmarkEnd w:id="81"/>
      <w:bookmarkEnd w:id="82"/>
      <w:bookmarkEnd w:id="83"/>
      <w:bookmarkEnd w:id="84"/>
      <w:bookmarkEnd w:id="85"/>
      <w:bookmarkEnd w:id="86"/>
    </w:p>
    <w:p>
      <w:pPr>
        <w:pStyle w:val="5"/>
      </w:pPr>
      <w:bookmarkStart w:id="87" w:name="_Toc164694510"/>
      <w:bookmarkStart w:id="88" w:name="_Toc48930865"/>
      <w:bookmarkStart w:id="89" w:name="_Toc106618433"/>
      <w:bookmarkStart w:id="90" w:name="_Toc95076614"/>
      <w:bookmarkStart w:id="91" w:name="_Toc513475449"/>
      <w:bookmarkStart w:id="92" w:name="_Toc49376114"/>
      <w:bookmarkStart w:id="93" w:name="_Toc56501567"/>
      <w:r>
        <w:rPr>
          <w:rFonts w:hint="eastAsia"/>
          <w:lang w:val="en-US" w:eastAsia="zh-CN"/>
        </w:rPr>
        <w:t>5</w:t>
      </w:r>
      <w:r>
        <w:t>.X.2</w:t>
      </w:r>
      <w:r>
        <w:tab/>
      </w:r>
      <w:r>
        <w:t>Security threats</w:t>
      </w:r>
      <w:bookmarkEnd w:id="87"/>
      <w:bookmarkEnd w:id="88"/>
      <w:bookmarkEnd w:id="89"/>
      <w:bookmarkEnd w:id="90"/>
      <w:bookmarkEnd w:id="91"/>
      <w:bookmarkEnd w:id="92"/>
      <w:bookmarkEnd w:id="93"/>
    </w:p>
    <w:p>
      <w:pPr>
        <w:pStyle w:val="5"/>
      </w:pPr>
      <w:bookmarkStart w:id="94" w:name="_Toc95076615"/>
      <w:bookmarkStart w:id="95" w:name="_Toc513475450"/>
      <w:bookmarkStart w:id="96" w:name="_Toc48930866"/>
      <w:bookmarkStart w:id="97" w:name="_Toc164694511"/>
      <w:bookmarkStart w:id="98" w:name="_Toc106618434"/>
      <w:bookmarkStart w:id="99" w:name="_Toc49376115"/>
      <w:bookmarkStart w:id="100" w:name="_Toc56501568"/>
      <w:r>
        <w:rPr>
          <w:rFonts w:hint="eastAsia"/>
          <w:lang w:val="en-US" w:eastAsia="zh-CN"/>
        </w:rPr>
        <w:t>5</w:t>
      </w:r>
      <w:r>
        <w:t>.X.3</w:t>
      </w:r>
      <w:r>
        <w:tab/>
      </w:r>
      <w:r>
        <w:t>Potential security requirements</w:t>
      </w:r>
      <w:bookmarkEnd w:id="94"/>
      <w:bookmarkEnd w:id="95"/>
      <w:bookmarkEnd w:id="96"/>
      <w:bookmarkEnd w:id="97"/>
      <w:bookmarkEnd w:id="98"/>
      <w:bookmarkEnd w:id="99"/>
      <w:bookmarkEnd w:id="100"/>
    </w:p>
    <w:p>
      <w:pPr>
        <w:pStyle w:val="3"/>
      </w:pPr>
      <w:bookmarkStart w:id="101" w:name="_Toc164694512"/>
      <w:bookmarkStart w:id="102" w:name="_Toc95076616"/>
      <w:bookmarkStart w:id="103" w:name="_Toc106618435"/>
      <w:r>
        <w:rPr>
          <w:rFonts w:hint="eastAsia"/>
          <w:lang w:val="en-US" w:eastAsia="zh-CN"/>
        </w:rPr>
        <w:t>6</w:t>
      </w:r>
      <w:r>
        <w:tab/>
      </w:r>
      <w:r>
        <w:t>Solutions</w:t>
      </w:r>
      <w:bookmarkEnd w:id="101"/>
      <w:bookmarkEnd w:id="102"/>
      <w:bookmarkEnd w:id="103"/>
    </w:p>
    <w:p>
      <w:pPr>
        <w:pStyle w:val="113"/>
      </w:pPr>
      <w:r>
        <w:t>Editor’s Note: This clause contains the proposed solutions addressing the identified key issues.</w:t>
      </w:r>
    </w:p>
    <w:p>
      <w:pPr>
        <w:pStyle w:val="4"/>
        <w:rPr>
          <w:rFonts w:eastAsia="宋体"/>
        </w:rPr>
      </w:pPr>
      <w:bookmarkStart w:id="104" w:name="_Toc164694513"/>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104"/>
    </w:p>
    <w:p>
      <w:pPr>
        <w:pStyle w:val="113"/>
      </w:pPr>
      <w:r>
        <w:t xml:space="preserve">Editor's Note: This clause contains a table mapping between key issues and solutions. </w:t>
      </w:r>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KI#X</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bCs/>
              </w:rPr>
            </w:pPr>
            <w:r>
              <w:rPr>
                <w:rFonts w:eastAsia="宋体"/>
                <w:bCs/>
              </w:rPr>
              <w:t>KI#Z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rPr>
            </w:pPr>
          </w:p>
        </w:tc>
      </w:tr>
    </w:tbl>
    <w:p>
      <w:pPr>
        <w:pStyle w:val="113"/>
        <w:ind w:left="0" w:firstLine="0"/>
      </w:pPr>
    </w:p>
    <w:p>
      <w:pPr>
        <w:pStyle w:val="4"/>
      </w:pPr>
      <w:bookmarkStart w:id="105" w:name="_Toc106618436"/>
      <w:bookmarkStart w:id="106" w:name="_Toc513475452"/>
      <w:bookmarkStart w:id="107" w:name="_Toc49376118"/>
      <w:bookmarkStart w:id="108" w:name="_Toc164694514"/>
      <w:bookmarkStart w:id="109" w:name="_Toc95076617"/>
      <w:bookmarkStart w:id="110" w:name="_Toc48930869"/>
      <w:bookmarkStart w:id="111" w:name="_Toc56501632"/>
      <w:r>
        <w:rPr>
          <w:rFonts w:hint="eastAsia"/>
          <w:lang w:val="en-US" w:eastAsia="zh-CN"/>
        </w:rPr>
        <w:t>6</w:t>
      </w:r>
      <w:r>
        <w:t>.Y</w:t>
      </w:r>
      <w:r>
        <w:tab/>
      </w:r>
      <w:r>
        <w:t>Solution #Y: &lt;Solution Name&gt;</w:t>
      </w:r>
      <w:bookmarkEnd w:id="105"/>
      <w:bookmarkEnd w:id="106"/>
      <w:bookmarkEnd w:id="107"/>
      <w:bookmarkEnd w:id="108"/>
      <w:bookmarkEnd w:id="109"/>
      <w:bookmarkEnd w:id="110"/>
      <w:bookmarkEnd w:id="111"/>
    </w:p>
    <w:p>
      <w:pPr>
        <w:pStyle w:val="5"/>
      </w:pPr>
      <w:bookmarkStart w:id="112" w:name="_Toc95076618"/>
      <w:bookmarkStart w:id="113" w:name="_Toc513475453"/>
      <w:bookmarkStart w:id="114" w:name="_Toc106618437"/>
      <w:bookmarkStart w:id="115" w:name="_Toc48930870"/>
      <w:bookmarkStart w:id="116" w:name="_Toc56501633"/>
      <w:bookmarkStart w:id="117" w:name="_Toc49376119"/>
      <w:bookmarkStart w:id="118" w:name="_Toc164694515"/>
      <w:r>
        <w:rPr>
          <w:rFonts w:hint="eastAsia"/>
          <w:lang w:val="en-US" w:eastAsia="zh-CN"/>
        </w:rPr>
        <w:t>6</w:t>
      </w:r>
      <w:r>
        <w:t>.Y.1</w:t>
      </w:r>
      <w:r>
        <w:tab/>
      </w:r>
      <w:r>
        <w:t>Introduction</w:t>
      </w:r>
      <w:bookmarkEnd w:id="112"/>
      <w:bookmarkEnd w:id="113"/>
      <w:bookmarkEnd w:id="114"/>
      <w:bookmarkEnd w:id="115"/>
      <w:bookmarkEnd w:id="116"/>
      <w:bookmarkEnd w:id="117"/>
      <w:bookmarkEnd w:id="118"/>
    </w:p>
    <w:p>
      <w:pPr>
        <w:pStyle w:val="113"/>
      </w:pPr>
      <w:r>
        <w:t>Editor’s Note: Each solution should list the key issues being addressed.</w:t>
      </w:r>
    </w:p>
    <w:p>
      <w:pPr>
        <w:pStyle w:val="5"/>
      </w:pPr>
      <w:bookmarkStart w:id="119" w:name="_Toc164694516"/>
      <w:bookmarkStart w:id="120" w:name="_Toc56501634"/>
      <w:bookmarkStart w:id="121" w:name="_Toc49376120"/>
      <w:bookmarkStart w:id="122" w:name="_Toc106618438"/>
      <w:bookmarkStart w:id="123" w:name="_Toc48930871"/>
      <w:bookmarkStart w:id="124" w:name="_Toc513475454"/>
      <w:bookmarkStart w:id="125" w:name="_Toc95076619"/>
      <w:r>
        <w:rPr>
          <w:rFonts w:hint="eastAsia"/>
          <w:lang w:val="en-US" w:eastAsia="zh-CN"/>
        </w:rPr>
        <w:t>6</w:t>
      </w:r>
      <w:r>
        <w:t>.Y.2</w:t>
      </w:r>
      <w:r>
        <w:tab/>
      </w:r>
      <w:r>
        <w:t>Solution details</w:t>
      </w:r>
      <w:bookmarkEnd w:id="119"/>
      <w:bookmarkEnd w:id="120"/>
      <w:bookmarkEnd w:id="121"/>
      <w:bookmarkEnd w:id="122"/>
      <w:bookmarkEnd w:id="123"/>
      <w:bookmarkEnd w:id="124"/>
      <w:bookmarkEnd w:id="125"/>
    </w:p>
    <w:p>
      <w:pPr>
        <w:pStyle w:val="5"/>
      </w:pPr>
      <w:bookmarkStart w:id="126" w:name="_Toc49376122"/>
      <w:bookmarkStart w:id="127" w:name="_Toc106618439"/>
      <w:bookmarkStart w:id="128" w:name="_Toc513475455"/>
      <w:bookmarkStart w:id="129" w:name="_Toc56501636"/>
      <w:bookmarkStart w:id="130" w:name="_Toc48930873"/>
      <w:bookmarkStart w:id="131" w:name="_Toc95076620"/>
      <w:bookmarkStart w:id="132" w:name="_Toc164694517"/>
      <w:r>
        <w:rPr>
          <w:rFonts w:hint="eastAsia"/>
          <w:lang w:val="en-US" w:eastAsia="zh-CN"/>
        </w:rPr>
        <w:t>6</w:t>
      </w:r>
      <w:r>
        <w:t>.Y.3</w:t>
      </w:r>
      <w:r>
        <w:tab/>
      </w:r>
      <w:r>
        <w:t>Evaluation</w:t>
      </w:r>
      <w:bookmarkEnd w:id="126"/>
      <w:bookmarkEnd w:id="127"/>
      <w:bookmarkEnd w:id="128"/>
      <w:bookmarkEnd w:id="129"/>
      <w:bookmarkEnd w:id="130"/>
      <w:bookmarkEnd w:id="131"/>
      <w:bookmarkEnd w:id="132"/>
    </w:p>
    <w:p>
      <w:pPr>
        <w:pStyle w:val="113"/>
      </w:pPr>
      <w:r>
        <w:t>Editor’s Note: Each solution should motivate how the potential security requirements of the key issues being addressed are fulfilled.</w:t>
      </w:r>
    </w:p>
    <w:p>
      <w:pPr>
        <w:pStyle w:val="3"/>
      </w:pPr>
      <w:bookmarkStart w:id="133" w:name="_Toc39138089"/>
      <w:bookmarkStart w:id="134" w:name="_Toc101360626"/>
      <w:bookmarkStart w:id="135" w:name="_Toc164694518"/>
      <w:bookmarkStart w:id="136" w:name="_Toc49376123"/>
      <w:bookmarkStart w:id="137" w:name="_Toc56501637"/>
      <w:bookmarkStart w:id="138" w:name="_Toc513475456"/>
      <w:bookmarkStart w:id="139" w:name="_Toc106618440"/>
      <w:bookmarkStart w:id="140" w:name="_Toc48930874"/>
      <w:bookmarkStart w:id="141" w:name="_Toc95076621"/>
      <w:r>
        <w:rPr>
          <w:rFonts w:hint="eastAsia"/>
          <w:lang w:val="en-US" w:eastAsia="zh-CN"/>
        </w:rPr>
        <w:t>7</w:t>
      </w:r>
      <w:r>
        <w:tab/>
      </w:r>
      <w:r>
        <w:t>Conclusions</w:t>
      </w:r>
      <w:bookmarkEnd w:id="133"/>
      <w:bookmarkEnd w:id="134"/>
      <w:bookmarkEnd w:id="135"/>
    </w:p>
    <w:bookmarkEnd w:id="136"/>
    <w:bookmarkEnd w:id="137"/>
    <w:bookmarkEnd w:id="138"/>
    <w:bookmarkEnd w:id="139"/>
    <w:bookmarkEnd w:id="140"/>
    <w:bookmarkEnd w:id="141"/>
    <w:p>
      <w:pPr>
        <w:pStyle w:val="113"/>
      </w:pPr>
      <w:r>
        <w:t>Editor’s Note: This clause contains the agreed conclusions that will form the basis for any normative work.</w:t>
      </w:r>
    </w:p>
    <w:p/>
    <w:p>
      <w:pPr>
        <w:pStyle w:val="113"/>
      </w:pPr>
    </w:p>
    <w:p>
      <w:pPr>
        <w:pStyle w:val="11"/>
        <w:rPr>
          <w:lang w:val="en-US" w:eastAsia="zh-CN"/>
        </w:rPr>
      </w:pPr>
      <w:r>
        <w:br w:type="page"/>
      </w:r>
      <w:bookmarkStart w:id="142" w:name="_Toc164694519"/>
      <w:r>
        <w:t>Annex &lt;</w:t>
      </w:r>
      <w:r>
        <w:rPr>
          <w:rFonts w:hint="eastAsia"/>
          <w:lang w:val="en-US" w:eastAsia="zh-CN"/>
        </w:rPr>
        <w:t>A</w:t>
      </w:r>
      <w:r>
        <w:t>&gt; (informative):</w:t>
      </w:r>
      <w:r>
        <w:br w:type="textWrapping"/>
      </w:r>
      <w:r>
        <w:rPr>
          <w:lang w:val="en-US" w:eastAsia="zh-CN"/>
        </w:rPr>
        <w:t xml:space="preserve">Gap </w:t>
      </w:r>
      <w:r>
        <w:rPr>
          <w:rFonts w:hint="eastAsia"/>
          <w:lang w:val="en-US" w:eastAsia="zh-CN"/>
        </w:rPr>
        <w:t>A</w:t>
      </w:r>
      <w:r>
        <w:rPr>
          <w:lang w:val="en-US" w:eastAsia="zh-CN"/>
        </w:rPr>
        <w:t>nalysis</w:t>
      </w:r>
      <w:r>
        <w:rPr>
          <w:rFonts w:hint="eastAsia"/>
          <w:lang w:val="en-US" w:eastAsia="zh-CN"/>
        </w:rPr>
        <w:t xml:space="preserve"> </w:t>
      </w:r>
      <w:r>
        <w:rPr>
          <w:lang w:val="en-US" w:eastAsia="zh-CN"/>
        </w:rPr>
        <w:t>w.r.t. TS 33.320</w:t>
      </w:r>
      <w:bookmarkEnd w:id="142"/>
    </w:p>
    <w:p>
      <w:pPr>
        <w:jc w:val="center"/>
        <w:rPr>
          <w:rFonts w:ascii="Arial" w:hAnsi="Arial" w:cs="Arial"/>
          <w:b/>
          <w:bCs/>
          <w:lang w:val="en-US" w:eastAsia="zh-CN"/>
        </w:rPr>
      </w:pPr>
      <w:r>
        <w:rPr>
          <w:rFonts w:ascii="Arial" w:hAnsi="Arial" w:cs="Arial"/>
          <w:b/>
          <w:bCs/>
          <w:lang w:val="en-US" w:eastAsia="zh-CN"/>
        </w:rPr>
        <w:t xml:space="preserve">Table </w:t>
      </w:r>
      <w:r>
        <w:rPr>
          <w:rFonts w:hint="eastAsia" w:ascii="Arial" w:hAnsi="Arial" w:cs="Arial"/>
          <w:b/>
          <w:bCs/>
          <w:lang w:val="en-US" w:eastAsia="zh-CN"/>
        </w:rPr>
        <w:t>A</w:t>
      </w:r>
      <w:r>
        <w:rPr>
          <w:rFonts w:ascii="Arial" w:hAnsi="Arial" w:cs="Arial"/>
          <w:b/>
          <w:bCs/>
          <w:lang w:val="en-US" w:eastAsia="zh-CN"/>
        </w:rPr>
        <w:t>-1: Gap analysis table w.r.t TS 33.320</w:t>
      </w:r>
      <w:r>
        <w:rPr>
          <w:rFonts w:hint="eastAsia" w:ascii="Arial" w:hAnsi="Arial" w:cs="Arial"/>
          <w:b/>
          <w:bCs/>
          <w:lang w:val="en-US" w:eastAsia="zh-CN"/>
        </w:rPr>
        <w:t xml:space="preserve"> [2]</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1653"/>
        <w:gridCol w:w="1570"/>
        <w:gridCol w:w="2037"/>
        <w:gridCol w:w="2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709" w:type="dxa"/>
          </w:tcPr>
          <w:p>
            <w:pPr>
              <w:rPr>
                <w:rFonts w:ascii="Arial" w:hAnsi="Arial" w:eastAsia="宋体"/>
                <w:b/>
                <w:sz w:val="18"/>
                <w:lang w:val="en-IN" w:eastAsia="zh-CN"/>
              </w:rPr>
            </w:pPr>
            <w:r>
              <w:rPr>
                <w:rFonts w:hint="eastAsia" w:ascii="Arial" w:hAnsi="Arial" w:eastAsia="宋体"/>
                <w:b/>
                <w:sz w:val="18"/>
                <w:lang w:val="en-US" w:eastAsia="zh-CN"/>
              </w:rPr>
              <w:t>Clause number in TS 33.320</w:t>
            </w:r>
          </w:p>
        </w:tc>
        <w:tc>
          <w:tcPr>
            <w:tcW w:w="1653" w:type="dxa"/>
          </w:tcPr>
          <w:p>
            <w:pPr>
              <w:rPr>
                <w:rFonts w:ascii="Arial" w:hAnsi="Arial" w:eastAsia="宋体"/>
                <w:b/>
                <w:sz w:val="18"/>
                <w:lang w:val="en-US" w:eastAsia="zh-CN"/>
              </w:rPr>
            </w:pPr>
            <w:r>
              <w:rPr>
                <w:rFonts w:hint="eastAsia" w:ascii="Arial" w:hAnsi="Arial" w:eastAsia="宋体"/>
                <w:b/>
                <w:sz w:val="18"/>
              </w:rPr>
              <w:t xml:space="preserve">Can be re-used </w:t>
            </w:r>
            <w:r>
              <w:rPr>
                <w:rFonts w:hint="eastAsia" w:ascii="Arial" w:hAnsi="Arial" w:eastAsia="宋体"/>
                <w:b/>
                <w:sz w:val="18"/>
                <w:lang w:val="en-US" w:eastAsia="zh-CN"/>
              </w:rPr>
              <w:t>with update of 5G terms</w:t>
            </w:r>
          </w:p>
        </w:tc>
        <w:tc>
          <w:tcPr>
            <w:tcW w:w="1570" w:type="dxa"/>
          </w:tcPr>
          <w:p>
            <w:pPr>
              <w:rPr>
                <w:rFonts w:ascii="Arial" w:hAnsi="Arial" w:eastAsia="宋体"/>
                <w:b/>
                <w:sz w:val="18"/>
                <w:lang w:val="en-US" w:eastAsia="zh-CN"/>
              </w:rPr>
            </w:pPr>
            <w:r>
              <w:rPr>
                <w:rFonts w:hint="eastAsia" w:ascii="Arial" w:hAnsi="Arial" w:eastAsia="宋体"/>
                <w:b/>
                <w:sz w:val="18"/>
                <w:lang w:val="en-US" w:eastAsia="zh-CN"/>
              </w:rPr>
              <w:t>Can be re-used partially</w:t>
            </w:r>
          </w:p>
        </w:tc>
        <w:tc>
          <w:tcPr>
            <w:tcW w:w="2037" w:type="dxa"/>
          </w:tcPr>
          <w:p>
            <w:pPr>
              <w:rPr>
                <w:rFonts w:ascii="Arial" w:hAnsi="Arial" w:eastAsia="宋体"/>
                <w:b/>
                <w:sz w:val="18"/>
                <w:lang w:val="en-US" w:eastAsia="zh-CN"/>
              </w:rPr>
            </w:pPr>
            <w:r>
              <w:rPr>
                <w:rFonts w:hint="eastAsia" w:ascii="Arial" w:hAnsi="Arial" w:eastAsia="宋体"/>
                <w:b/>
                <w:sz w:val="18"/>
                <w:lang w:val="en-US" w:eastAsia="zh-CN"/>
              </w:rPr>
              <w:t>Needs to be completely revised</w:t>
            </w:r>
          </w:p>
        </w:tc>
        <w:tc>
          <w:tcPr>
            <w:tcW w:w="2888" w:type="dxa"/>
          </w:tcPr>
          <w:p>
            <w:pPr>
              <w:rPr>
                <w:rFonts w:ascii="Arial" w:hAnsi="Arial" w:eastAsia="宋体"/>
                <w:b/>
                <w:sz w:val="18"/>
                <w:lang w:val="en-US" w:eastAsia="zh-CN"/>
              </w:rPr>
            </w:pPr>
            <w:r>
              <w:rPr>
                <w:rFonts w:hint="eastAsia" w:ascii="Arial" w:hAnsi="Arial" w:eastAsia="宋体"/>
                <w:b/>
                <w:sz w:val="18"/>
                <w:lang w:val="en-US" w:eastAsia="zh-CN"/>
              </w:rPr>
              <w:t>Rationale and relevant KI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709" w:type="dxa"/>
          </w:tcPr>
          <w:p>
            <w:r>
              <w:t>4.1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709" w:type="dxa"/>
          </w:tcPr>
          <w:p>
            <w:r>
              <w:t>4.2</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4.3</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4.4</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5.1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5.2</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5.3</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5.4</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6.1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6.3</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7.1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7.2</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7.3</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7.4</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709" w:type="dxa"/>
          </w:tcPr>
          <w:p>
            <w:r>
              <w:t>7.5</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8.1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8.2</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8.3</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8.4</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8.5</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9</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10.1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10.2</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11.1</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11.2</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Annex A</w:t>
            </w:r>
          </w:p>
        </w:tc>
        <w:tc>
          <w:tcPr>
            <w:tcW w:w="1653" w:type="dxa"/>
          </w:tcPr>
          <w:p>
            <w:r>
              <w:t> </w:t>
            </w:r>
          </w:p>
        </w:tc>
        <w:tc>
          <w:tcPr>
            <w:tcW w:w="1570" w:type="dxa"/>
          </w:tcPr>
          <w:p>
            <w:r>
              <w:t> </w:t>
            </w:r>
          </w:p>
        </w:tc>
        <w:tc>
          <w:tcPr>
            <w:tcW w:w="2037" w:type="dxa"/>
          </w:tcPr>
          <w:p>
            <w:r>
              <w:t> </w:t>
            </w:r>
          </w:p>
        </w:tc>
        <w:tc>
          <w:tcPr>
            <w:tcW w:w="2888" w:type="dxa"/>
          </w:tcPr>
          <w:p>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709" w:type="dxa"/>
          </w:tcPr>
          <w:p>
            <w:r>
              <w:t>Annex B</w:t>
            </w:r>
          </w:p>
        </w:tc>
        <w:tc>
          <w:tcPr>
            <w:tcW w:w="1653" w:type="dxa"/>
          </w:tcPr>
          <w:p>
            <w:r>
              <w:t> </w:t>
            </w:r>
          </w:p>
        </w:tc>
        <w:tc>
          <w:tcPr>
            <w:tcW w:w="1570" w:type="dxa"/>
          </w:tcPr>
          <w:p>
            <w:r>
              <w:t> </w:t>
            </w:r>
          </w:p>
        </w:tc>
        <w:tc>
          <w:tcPr>
            <w:tcW w:w="2037" w:type="dxa"/>
          </w:tcPr>
          <w:p>
            <w:r>
              <w:t> </w:t>
            </w:r>
          </w:p>
        </w:tc>
        <w:tc>
          <w:tcPr>
            <w:tcW w:w="2888" w:type="dxa"/>
          </w:tcPr>
          <w:p>
            <w:r>
              <w:t> </w:t>
            </w:r>
          </w:p>
        </w:tc>
      </w:tr>
    </w:tbl>
    <w:p>
      <w:pPr>
        <w:pStyle w:val="113"/>
        <w:rPr>
          <w:lang w:val="en-US" w:eastAsia="zh-CN"/>
        </w:rPr>
      </w:pPr>
      <w:r>
        <w:t xml:space="preserve">Editor’s Note: This </w:t>
      </w:r>
      <w:r>
        <w:rPr>
          <w:rFonts w:hint="eastAsia"/>
          <w:lang w:val="en-US" w:eastAsia="zh-CN"/>
        </w:rPr>
        <w:t>annex</w:t>
      </w:r>
      <w:r>
        <w:t xml:space="preserve"> </w:t>
      </w:r>
      <w:r>
        <w:rPr>
          <w:rFonts w:hint="eastAsia"/>
          <w:lang w:val="en-US" w:eastAsia="zh-CN"/>
        </w:rPr>
        <w:t>contains a table and potential descriptions for gap analysis between security aspects of 5G NR Femto and TS 33.320, studying to what extent the clauses in TS 33.320 can be reused</w:t>
      </w:r>
      <w:r>
        <w:t>.</w:t>
      </w:r>
      <w:r>
        <w:rPr>
          <w:rFonts w:hint="eastAsia"/>
          <w:lang w:val="en-US" w:eastAsia="zh-CN"/>
        </w:rPr>
        <w:t xml:space="preserve"> </w:t>
      </w:r>
    </w:p>
    <w:p>
      <w:pPr>
        <w:pStyle w:val="113"/>
      </w:pPr>
      <w:r>
        <w:br w:type="page"/>
      </w:r>
    </w:p>
    <w:p>
      <w:pPr>
        <w:pStyle w:val="11"/>
      </w:pPr>
      <w:bookmarkStart w:id="143" w:name="historyclause"/>
      <w:bookmarkEnd w:id="143"/>
      <w:bookmarkStart w:id="144" w:name="_Toc164694520"/>
      <w:r>
        <w:t>Annex &lt;X&gt; (informative):</w:t>
      </w:r>
      <w:r>
        <w:br w:type="textWrapping"/>
      </w:r>
      <w:r>
        <w:t>Change history</w:t>
      </w:r>
      <w:bookmarkEnd w:id="144"/>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default" w:eastAsiaTheme="minorEastAsia"/>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hint="default"/>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rFonts w:hint="default" w:eastAsiaTheme="minorEastAsia"/>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ascii="Arial" w:hAnsi="Arial" w:cs="Times New Roman" w:eastAsiaTheme="minorEastAsia"/>
                <w:i w:val="0"/>
                <w:iCs w:val="0"/>
                <w:caps w:val="0"/>
                <w:spacing w:val="0"/>
                <w:sz w:val="16"/>
                <w:szCs w:val="16"/>
                <w:shd w:val="clear"/>
                <w:lang w:val="en-US" w:eastAsia="zh-CN"/>
              </w:rPr>
              <w:t>Skeleton of TR 33.745</w:t>
            </w:r>
          </w:p>
        </w:tc>
        <w:tc>
          <w:tcPr>
            <w:tcW w:w="708" w:type="dxa"/>
            <w:shd w:val="solid" w:color="FFFFFF" w:fill="auto"/>
          </w:tcPr>
          <w:p>
            <w:pPr>
              <w:pStyle w:val="106"/>
              <w:rPr>
                <w:rFonts w:hint="default" w:eastAsiaTheme="minorEastAsia"/>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rFonts w:hint="default"/>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rFonts w:hint="default" w:ascii="Arial" w:hAnsi="Arial" w:cs="Times New Roman" w:eastAsiaTheme="minorEastAsia"/>
                <w:i w:val="0"/>
                <w:iCs w:val="0"/>
                <w:caps w:val="0"/>
                <w:spacing w:val="0"/>
                <w:sz w:val="16"/>
                <w:szCs w:val="16"/>
                <w:shd w:val="clear"/>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rFonts w:hint="default"/>
                <w:sz w:val="16"/>
                <w:szCs w:val="16"/>
                <w:lang w:val="en-US" w:eastAsia="zh-CN"/>
              </w:rPr>
            </w:pPr>
            <w:r>
              <w:rPr>
                <w:rFonts w:hint="eastAsia"/>
                <w:sz w:val="16"/>
                <w:szCs w:val="16"/>
                <w:lang w:val="en-US" w:eastAsia="zh-CN"/>
              </w:rPr>
              <w:t>0.1.0</w:t>
            </w:r>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V0.1.0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F9A17"/>
    <w:multiLevelType w:val="singleLevel"/>
    <w:tmpl w:val="BB5F9A17"/>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0018"/>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55C65"/>
    <w:rsid w:val="006912E9"/>
    <w:rsid w:val="006A323F"/>
    <w:rsid w:val="006B30D0"/>
    <w:rsid w:val="006C3D95"/>
    <w:rsid w:val="006E5C86"/>
    <w:rsid w:val="006F0BA5"/>
    <w:rsid w:val="00701116"/>
    <w:rsid w:val="0071174C"/>
    <w:rsid w:val="00713297"/>
    <w:rsid w:val="00713C44"/>
    <w:rsid w:val="007266A3"/>
    <w:rsid w:val="00734A5B"/>
    <w:rsid w:val="0074026F"/>
    <w:rsid w:val="007429F6"/>
    <w:rsid w:val="00744E76"/>
    <w:rsid w:val="00765244"/>
    <w:rsid w:val="00765EA3"/>
    <w:rsid w:val="00772FB2"/>
    <w:rsid w:val="00774DA4"/>
    <w:rsid w:val="00781F0F"/>
    <w:rsid w:val="007B600E"/>
    <w:rsid w:val="007F0F4A"/>
    <w:rsid w:val="008028A4"/>
    <w:rsid w:val="00830747"/>
    <w:rsid w:val="0086717D"/>
    <w:rsid w:val="0087462C"/>
    <w:rsid w:val="008768CA"/>
    <w:rsid w:val="00883457"/>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02856981"/>
    <w:rsid w:val="049A56FB"/>
    <w:rsid w:val="0C1D1DF3"/>
    <w:rsid w:val="16175B02"/>
    <w:rsid w:val="1A035298"/>
    <w:rsid w:val="1A222A14"/>
    <w:rsid w:val="21E47EF1"/>
    <w:rsid w:val="21FC43D8"/>
    <w:rsid w:val="291C4D53"/>
    <w:rsid w:val="2D08036F"/>
    <w:rsid w:val="2DC55C97"/>
    <w:rsid w:val="30D04BED"/>
    <w:rsid w:val="32084831"/>
    <w:rsid w:val="374E3433"/>
    <w:rsid w:val="3C636F83"/>
    <w:rsid w:val="40B16A78"/>
    <w:rsid w:val="43BB274B"/>
    <w:rsid w:val="4937375E"/>
    <w:rsid w:val="58481BC2"/>
    <w:rsid w:val="59B05F17"/>
    <w:rsid w:val="5B062610"/>
    <w:rsid w:val="5CE27B13"/>
    <w:rsid w:val="5ED245EB"/>
    <w:rsid w:val="62130BAF"/>
    <w:rsid w:val="648B6C42"/>
    <w:rsid w:val="661038A9"/>
    <w:rsid w:val="687F34AB"/>
    <w:rsid w:val="694B0DCD"/>
    <w:rsid w:val="6FA726D0"/>
    <w:rsid w:val="71551D68"/>
    <w:rsid w:val="776251C7"/>
    <w:rsid w:val="78A13BCA"/>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95"/>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59"/>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669040-9EFA-41D6-A491-34558D30BAD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15</Pages>
  <Words>3001</Words>
  <Characters>17108</Characters>
  <Lines>142</Lines>
  <Paragraphs>40</Paragraphs>
  <TotalTime>4</TotalTime>
  <ScaleCrop>false</ScaleCrop>
  <LinksUpToDate>false</LinksUpToDate>
  <CharactersWithSpaces>20069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2024-04-22T08:08:00Z</dcterms:created>
  <dc:creator>MCC Support</dc:creator>
  <cp:keywords>&lt;keyword[, keyword, ]&gt;</cp:keywords>
  <cp:lastModifiedBy>TR 33.745 editor r2</cp:lastModifiedBy>
  <cp:lastPrinted>2019-02-25T14:05:00Z</cp:lastPrinted>
  <dcterms:modified xsi:type="dcterms:W3CDTF">2024-04-24T11:44:20Z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